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9" o:title="" croptop="19405f"/>
          </v:shape>
          <o:OLEObject Type="Embed" ProgID="Word.Picture.8" ShapeID="_x0000_i1025" DrawAspect="Content" ObjectID="_1638084628" r:id="rId10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FF1D7D" w:rsidRDefault="00FF1D7D" w:rsidP="00E308BA">
      <w:pPr>
        <w:spacing w:before="360" w:after="360"/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B21ED" w:rsidRPr="009D0283" w:rsidTr="00B36227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132719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B21ED" w:rsidRPr="009D0283" w:rsidRDefault="00132719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644-П</w:t>
            </w:r>
          </w:p>
        </w:tc>
      </w:tr>
      <w:tr w:rsidR="00AB21ED" w:rsidRPr="00C33890" w:rsidTr="00B36227">
        <w:tc>
          <w:tcPr>
            <w:tcW w:w="9214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08B0" w:rsidRDefault="00271CF3" w:rsidP="00E308BA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изменений в постановлени</w:t>
      </w:r>
      <w:r w:rsidR="003C390E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3C390E" w:rsidRDefault="00271CF3" w:rsidP="00E308BA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Правительства Кировской области </w:t>
      </w:r>
      <w:r w:rsidR="003C390E">
        <w:rPr>
          <w:rFonts w:eastAsiaTheme="minorHAnsi"/>
          <w:b/>
          <w:sz w:val="28"/>
          <w:szCs w:val="28"/>
          <w:lang w:eastAsia="en-US"/>
        </w:rPr>
        <w:t>от 22.01.2013 № 192</w:t>
      </w:r>
      <w:r w:rsidR="003C390E" w:rsidRPr="00F84EAC">
        <w:rPr>
          <w:rFonts w:eastAsiaTheme="minorHAnsi"/>
          <w:b/>
          <w:sz w:val="28"/>
          <w:szCs w:val="28"/>
          <w:lang w:eastAsia="en-US"/>
        </w:rPr>
        <w:t>/</w:t>
      </w:r>
      <w:r w:rsidR="003C390E">
        <w:rPr>
          <w:rFonts w:eastAsiaTheme="minorHAnsi"/>
          <w:b/>
          <w:sz w:val="28"/>
          <w:szCs w:val="28"/>
          <w:lang w:eastAsia="en-US"/>
        </w:rPr>
        <w:t>13</w:t>
      </w:r>
    </w:p>
    <w:p w:rsidR="00AB21ED" w:rsidRDefault="00FF1D7D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74205F" w:rsidRDefault="007B10B7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030BC" w:rsidRPr="005D2F93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74205F" w:rsidRPr="005D2F93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11" w:history="1">
        <w:r w:rsidR="0074205F" w:rsidRPr="005D2F93">
          <w:rPr>
            <w:rFonts w:eastAsiaTheme="minorHAnsi"/>
            <w:sz w:val="28"/>
            <w:szCs w:val="28"/>
            <w:lang w:eastAsia="en-US"/>
          </w:rPr>
          <w:t>раздел 2</w:t>
        </w:r>
      </w:hyperlink>
      <w:r w:rsidR="0074205F" w:rsidRPr="005D2F93">
        <w:rPr>
          <w:rFonts w:eastAsiaTheme="minorHAnsi"/>
          <w:sz w:val="28"/>
          <w:szCs w:val="28"/>
          <w:lang w:eastAsia="en-US"/>
        </w:rPr>
        <w:t xml:space="preserve"> «Стандарт предоставления государственной услуги» </w:t>
      </w:r>
      <w:r w:rsidR="007B26F0" w:rsidRPr="005D2F93">
        <w:rPr>
          <w:rFonts w:eastAsiaTheme="minorHAnsi"/>
          <w:sz w:val="28"/>
          <w:szCs w:val="28"/>
          <w:lang w:eastAsia="en-US"/>
        </w:rPr>
        <w:t xml:space="preserve">Административного регламента по предоставлению государственной услуги по приему и рассмотрению заявок на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за счет собственных средств, на территории Кировской области, утвержденного </w:t>
      </w:r>
      <w:r w:rsidR="0074205F" w:rsidRPr="005D2F93">
        <w:rPr>
          <w:rFonts w:eastAsiaTheme="minorHAnsi"/>
          <w:sz w:val="28"/>
          <w:szCs w:val="28"/>
          <w:lang w:eastAsia="en-US"/>
        </w:rPr>
        <w:t>постановлени</w:t>
      </w:r>
      <w:r w:rsidR="007B26F0" w:rsidRPr="005D2F93">
        <w:rPr>
          <w:rFonts w:eastAsiaTheme="minorHAnsi"/>
          <w:sz w:val="28"/>
          <w:szCs w:val="28"/>
          <w:lang w:eastAsia="en-US"/>
        </w:rPr>
        <w:t>ем</w:t>
      </w:r>
      <w:proofErr w:type="gramEnd"/>
      <w:r w:rsidR="0074205F" w:rsidRPr="005D2F9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74205F" w:rsidRPr="005D2F93">
        <w:rPr>
          <w:rFonts w:eastAsiaTheme="minorHAnsi"/>
          <w:sz w:val="28"/>
          <w:szCs w:val="28"/>
          <w:lang w:eastAsia="en-US"/>
        </w:rPr>
        <w:t xml:space="preserve">Правительства Кировской </w:t>
      </w:r>
      <w:r w:rsidR="002C5735">
        <w:rPr>
          <w:rFonts w:eastAsiaTheme="minorHAnsi"/>
          <w:sz w:val="28"/>
          <w:szCs w:val="28"/>
          <w:lang w:eastAsia="en-US"/>
        </w:rPr>
        <w:t xml:space="preserve">области от 22.01.2013 № 192/13 </w:t>
      </w:r>
      <w:r>
        <w:rPr>
          <w:rFonts w:eastAsiaTheme="minorHAnsi"/>
          <w:sz w:val="28"/>
          <w:szCs w:val="28"/>
          <w:lang w:eastAsia="en-US"/>
        </w:rPr>
        <w:t>«</w:t>
      </w:r>
      <w:r w:rsidRPr="007B10B7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по предоставлению государственной услуги по приему и рассмотрению заявок на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за счет собственных средств, на территории Кировской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F84EA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4205F" w:rsidRPr="005D2F93">
        <w:rPr>
          <w:rFonts w:eastAsiaTheme="minorHAnsi"/>
          <w:sz w:val="28"/>
          <w:szCs w:val="28"/>
          <w:lang w:eastAsia="en-US"/>
        </w:rPr>
        <w:t>следующие</w:t>
      </w:r>
      <w:proofErr w:type="gramEnd"/>
      <w:r w:rsidR="0074205F" w:rsidRPr="005D2F93">
        <w:rPr>
          <w:rFonts w:eastAsiaTheme="minorHAnsi"/>
          <w:sz w:val="28"/>
          <w:szCs w:val="28"/>
          <w:lang w:eastAsia="en-US"/>
        </w:rPr>
        <w:t xml:space="preserve"> изменения:</w:t>
      </w:r>
    </w:p>
    <w:p w:rsidR="002E74D7" w:rsidRPr="005D2F93" w:rsidRDefault="002E74D7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4205F" w:rsidRPr="005D2F93" w:rsidRDefault="007B10B7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74205F" w:rsidRPr="005D2F93">
        <w:rPr>
          <w:rFonts w:eastAsiaTheme="minorHAnsi"/>
          <w:sz w:val="28"/>
          <w:szCs w:val="28"/>
          <w:lang w:eastAsia="en-US"/>
        </w:rPr>
        <w:t xml:space="preserve">.1. В </w:t>
      </w:r>
      <w:hyperlink r:id="rId12" w:history="1">
        <w:r w:rsidR="00F84EAC">
          <w:rPr>
            <w:rFonts w:eastAsiaTheme="minorHAnsi"/>
            <w:sz w:val="28"/>
            <w:szCs w:val="28"/>
            <w:lang w:eastAsia="en-US"/>
          </w:rPr>
          <w:t>подразделе</w:t>
        </w:r>
        <w:r w:rsidR="0074205F" w:rsidRPr="005D2F93">
          <w:rPr>
            <w:rFonts w:eastAsiaTheme="minorHAnsi"/>
            <w:sz w:val="28"/>
            <w:szCs w:val="28"/>
            <w:lang w:eastAsia="en-US"/>
          </w:rPr>
          <w:t xml:space="preserve"> 2.6</w:t>
        </w:r>
      </w:hyperlink>
      <w:r w:rsidR="0074205F" w:rsidRPr="005D2F93">
        <w:rPr>
          <w:rFonts w:eastAsiaTheme="minorHAnsi"/>
          <w:sz w:val="28"/>
          <w:szCs w:val="28"/>
          <w:lang w:eastAsia="en-US"/>
        </w:rPr>
        <w:t>:</w:t>
      </w:r>
    </w:p>
    <w:p w:rsidR="0074205F" w:rsidRPr="005D2F93" w:rsidRDefault="007B10B7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4205F" w:rsidRPr="005D2F93">
        <w:rPr>
          <w:rFonts w:eastAsiaTheme="minorHAnsi"/>
          <w:sz w:val="28"/>
          <w:szCs w:val="28"/>
          <w:lang w:eastAsia="en-US"/>
        </w:rPr>
        <w:t>.1.1.</w:t>
      </w:r>
      <w:r w:rsidR="00F84EAC">
        <w:rPr>
          <w:rFonts w:eastAsiaTheme="minorHAnsi"/>
          <w:sz w:val="28"/>
          <w:szCs w:val="28"/>
          <w:lang w:eastAsia="en-US"/>
        </w:rPr>
        <w:t> </w:t>
      </w:r>
      <w:hyperlink r:id="rId13" w:history="1">
        <w:r w:rsidR="0074205F" w:rsidRPr="005D2F93">
          <w:rPr>
            <w:rFonts w:eastAsiaTheme="minorHAnsi"/>
            <w:sz w:val="28"/>
            <w:szCs w:val="28"/>
            <w:lang w:eastAsia="en-US"/>
          </w:rPr>
          <w:t>Абзац второй подпункта 2.6.1</w:t>
        </w:r>
      </w:hyperlink>
      <w:r w:rsidR="0074205F" w:rsidRPr="005D2F93">
        <w:rPr>
          <w:rFonts w:eastAsiaTheme="minorHAnsi"/>
          <w:sz w:val="28"/>
          <w:szCs w:val="28"/>
          <w:lang w:eastAsia="en-US"/>
        </w:rPr>
        <w:t xml:space="preserve"> дополнить словами </w:t>
      </w:r>
      <w:r w:rsidR="00F84EAC">
        <w:rPr>
          <w:rFonts w:eastAsiaTheme="minorHAnsi"/>
          <w:sz w:val="28"/>
          <w:szCs w:val="28"/>
          <w:lang w:eastAsia="en-US"/>
        </w:rPr>
        <w:br/>
      </w:r>
      <w:r w:rsidR="0074205F" w:rsidRPr="005D2F93">
        <w:rPr>
          <w:rFonts w:eastAsiaTheme="minorHAnsi"/>
          <w:sz w:val="28"/>
          <w:szCs w:val="28"/>
          <w:lang w:eastAsia="en-US"/>
        </w:rPr>
        <w:t>«(при наличии печати)».</w:t>
      </w:r>
    </w:p>
    <w:p w:rsidR="0074205F" w:rsidRPr="005D2F93" w:rsidRDefault="007B10B7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84EAC">
        <w:rPr>
          <w:rFonts w:eastAsiaTheme="minorHAnsi"/>
          <w:sz w:val="28"/>
          <w:szCs w:val="28"/>
          <w:lang w:eastAsia="en-US"/>
        </w:rPr>
        <w:t>.1.2. </w:t>
      </w:r>
      <w:r w:rsidR="0074205F" w:rsidRPr="005D2F93">
        <w:rPr>
          <w:rFonts w:eastAsiaTheme="minorHAnsi"/>
          <w:sz w:val="28"/>
          <w:szCs w:val="28"/>
          <w:lang w:eastAsia="en-US"/>
        </w:rPr>
        <w:t xml:space="preserve">В </w:t>
      </w:r>
      <w:hyperlink r:id="rId14" w:history="1">
        <w:r w:rsidR="0074205F" w:rsidRPr="005D2F93">
          <w:rPr>
            <w:rFonts w:eastAsiaTheme="minorHAnsi"/>
            <w:sz w:val="28"/>
            <w:szCs w:val="28"/>
            <w:lang w:eastAsia="en-US"/>
          </w:rPr>
          <w:t>подпункте 2.6.7</w:t>
        </w:r>
      </w:hyperlink>
      <w:r w:rsidR="0074205F" w:rsidRPr="005D2F93">
        <w:rPr>
          <w:rFonts w:eastAsiaTheme="minorHAnsi"/>
          <w:sz w:val="28"/>
          <w:szCs w:val="28"/>
          <w:lang w:eastAsia="en-US"/>
        </w:rPr>
        <w:t xml:space="preserve"> слова «Единого государственного реестра юридических лиц или индивидуальных предпринимателей» заменить словами «Единого государственного реестра юридических лиц или Единого государственного реестра индивидуальных предпринимателей».</w:t>
      </w:r>
    </w:p>
    <w:p w:rsidR="0074205F" w:rsidRPr="005D2F93" w:rsidRDefault="007B10B7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4205F" w:rsidRPr="005D2F93">
        <w:rPr>
          <w:rFonts w:eastAsiaTheme="minorHAnsi"/>
          <w:sz w:val="28"/>
          <w:szCs w:val="28"/>
          <w:lang w:eastAsia="en-US"/>
        </w:rPr>
        <w:t>.1.3.</w:t>
      </w:r>
      <w:r w:rsidR="00F84EAC">
        <w:rPr>
          <w:rFonts w:eastAsiaTheme="minorHAnsi"/>
          <w:sz w:val="28"/>
          <w:szCs w:val="28"/>
          <w:lang w:eastAsia="en-US"/>
        </w:rPr>
        <w:t> </w:t>
      </w:r>
      <w:hyperlink r:id="rId15" w:history="1">
        <w:r w:rsidR="0074205F" w:rsidRPr="005D2F93">
          <w:rPr>
            <w:rFonts w:eastAsiaTheme="minorHAnsi"/>
            <w:sz w:val="28"/>
            <w:szCs w:val="28"/>
            <w:lang w:eastAsia="en-US"/>
          </w:rPr>
          <w:t>Подпункт 2.6.22</w:t>
        </w:r>
      </w:hyperlink>
      <w:r w:rsidR="0074205F" w:rsidRPr="005D2F93">
        <w:rPr>
          <w:rFonts w:eastAsiaTheme="minorHAnsi"/>
          <w:sz w:val="28"/>
          <w:szCs w:val="28"/>
          <w:lang w:eastAsia="en-US"/>
        </w:rPr>
        <w:t xml:space="preserve"> дополнить словами «(при наличии печати)».</w:t>
      </w:r>
    </w:p>
    <w:p w:rsidR="0074205F" w:rsidRPr="005D2F93" w:rsidRDefault="007B10B7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4205F" w:rsidRPr="005D2F93">
        <w:rPr>
          <w:rFonts w:eastAsiaTheme="minorHAnsi"/>
          <w:sz w:val="28"/>
          <w:szCs w:val="28"/>
          <w:lang w:eastAsia="en-US"/>
        </w:rPr>
        <w:t>.2.</w:t>
      </w:r>
      <w:r w:rsidR="00F84EAC">
        <w:rPr>
          <w:rFonts w:eastAsiaTheme="minorHAnsi"/>
          <w:sz w:val="28"/>
          <w:szCs w:val="28"/>
          <w:lang w:eastAsia="en-US"/>
        </w:rPr>
        <w:t> </w:t>
      </w:r>
      <w:hyperlink r:id="rId16" w:history="1">
        <w:r w:rsidR="0074205F" w:rsidRPr="005D2F93">
          <w:rPr>
            <w:rFonts w:eastAsiaTheme="minorHAnsi"/>
            <w:sz w:val="28"/>
            <w:szCs w:val="28"/>
            <w:lang w:eastAsia="en-US"/>
          </w:rPr>
          <w:t xml:space="preserve">Абзац третий </w:t>
        </w:r>
        <w:r w:rsidR="00F84EAC">
          <w:rPr>
            <w:rFonts w:eastAsiaTheme="minorHAnsi"/>
            <w:sz w:val="28"/>
            <w:szCs w:val="28"/>
            <w:lang w:eastAsia="en-US"/>
          </w:rPr>
          <w:t>подраздела</w:t>
        </w:r>
        <w:r w:rsidR="0074205F" w:rsidRPr="005D2F93">
          <w:rPr>
            <w:rFonts w:eastAsiaTheme="minorHAnsi"/>
            <w:sz w:val="28"/>
            <w:szCs w:val="28"/>
            <w:lang w:eastAsia="en-US"/>
          </w:rPr>
          <w:t xml:space="preserve"> 2.7</w:t>
        </w:r>
      </w:hyperlink>
      <w:r w:rsidR="0074205F" w:rsidRPr="005D2F93">
        <w:rPr>
          <w:rFonts w:eastAsiaTheme="minorHAnsi"/>
          <w:sz w:val="28"/>
          <w:szCs w:val="28"/>
          <w:lang w:eastAsia="en-US"/>
        </w:rPr>
        <w:t xml:space="preserve"> дополнить словами «(при наличии печати)».</w:t>
      </w:r>
    </w:p>
    <w:p w:rsidR="00131EDD" w:rsidRDefault="007B10B7" w:rsidP="00FA2566">
      <w:pPr>
        <w:pStyle w:val="a7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4EAC">
        <w:rPr>
          <w:sz w:val="28"/>
          <w:szCs w:val="28"/>
        </w:rPr>
        <w:t>. </w:t>
      </w:r>
      <w:r w:rsidR="00131EDD">
        <w:rPr>
          <w:sz w:val="28"/>
          <w:szCs w:val="28"/>
        </w:rPr>
        <w:t xml:space="preserve">Настоящее постановление вступает в силу </w:t>
      </w:r>
      <w:r w:rsidR="00E21F0A">
        <w:rPr>
          <w:sz w:val="28"/>
          <w:szCs w:val="28"/>
        </w:rPr>
        <w:t>со дня</w:t>
      </w:r>
      <w:r w:rsidR="00131EDD">
        <w:rPr>
          <w:sz w:val="28"/>
          <w:szCs w:val="28"/>
        </w:rPr>
        <w:t xml:space="preserve"> его официального опубликования</w:t>
      </w:r>
      <w:r w:rsidR="00E21F0A">
        <w:rPr>
          <w:sz w:val="28"/>
          <w:szCs w:val="28"/>
        </w:rPr>
        <w:t xml:space="preserve"> и распространяется на правоотношения, возникшие </w:t>
      </w:r>
      <w:r w:rsidR="00F84EAC">
        <w:rPr>
          <w:sz w:val="28"/>
          <w:szCs w:val="28"/>
        </w:rPr>
        <w:br/>
      </w:r>
      <w:r w:rsidR="00E21F0A">
        <w:rPr>
          <w:sz w:val="28"/>
          <w:szCs w:val="28"/>
        </w:rPr>
        <w:t xml:space="preserve">с </w:t>
      </w:r>
      <w:r w:rsidR="002E74D7">
        <w:rPr>
          <w:sz w:val="28"/>
          <w:szCs w:val="28"/>
        </w:rPr>
        <w:t>16.03.2019.</w:t>
      </w:r>
    </w:p>
    <w:p w:rsidR="00F84EAC" w:rsidRPr="00FE1509" w:rsidRDefault="00F84EAC" w:rsidP="00F84EAC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F84EAC" w:rsidRPr="00FE1509" w:rsidRDefault="00F84EAC" w:rsidP="00F84EAC">
      <w:pPr>
        <w:tabs>
          <w:tab w:val="left" w:pos="1080"/>
        </w:tabs>
        <w:suppressAutoHyphens/>
        <w:jc w:val="both"/>
        <w:rPr>
          <w:sz w:val="28"/>
          <w:szCs w:val="28"/>
        </w:rPr>
      </w:pPr>
      <w:r w:rsidRPr="00FE1509">
        <w:rPr>
          <w:sz w:val="28"/>
        </w:rPr>
        <w:t>Кировской области</w:t>
      </w:r>
      <w:r w:rsidR="00132719">
        <w:rPr>
          <w:sz w:val="28"/>
        </w:rPr>
        <w:t xml:space="preserve">    </w:t>
      </w:r>
      <w:bookmarkStart w:id="0" w:name="_GoBack"/>
      <w:bookmarkEnd w:id="0"/>
      <w:r w:rsidRPr="00FE1509">
        <w:rPr>
          <w:sz w:val="28"/>
        </w:rPr>
        <w:t>А.А. Чурин</w:t>
      </w:r>
    </w:p>
    <w:sectPr w:rsidR="00F84EAC" w:rsidRPr="00FE1509" w:rsidSect="00F84EA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84" w:right="851" w:bottom="1134" w:left="1888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56" w:rsidRDefault="00987F56">
      <w:r>
        <w:separator/>
      </w:r>
    </w:p>
  </w:endnote>
  <w:endnote w:type="continuationSeparator" w:id="0">
    <w:p w:rsidR="00987F56" w:rsidRDefault="0098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BA" w:rsidRDefault="00E308B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BA" w:rsidRDefault="00E308B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BA" w:rsidRDefault="00E308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56" w:rsidRDefault="00987F56">
      <w:r>
        <w:separator/>
      </w:r>
    </w:p>
  </w:footnote>
  <w:footnote w:type="continuationSeparator" w:id="0">
    <w:p w:rsidR="00987F56" w:rsidRDefault="0098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BA" w:rsidRDefault="00E308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020"/>
      <w:docPartObj>
        <w:docPartGallery w:val="Page Numbers (Top of Page)"/>
        <w:docPartUnique/>
      </w:docPartObj>
    </w:sdtPr>
    <w:sdtEndPr/>
    <w:sdtContent>
      <w:p w:rsidR="00685CAA" w:rsidRDefault="00987F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7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CAA" w:rsidRDefault="00685C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BA" w:rsidRDefault="00E308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2709E"/>
    <w:rsid w:val="000308B0"/>
    <w:rsid w:val="000571A8"/>
    <w:rsid w:val="00060ABC"/>
    <w:rsid w:val="00092641"/>
    <w:rsid w:val="000954D8"/>
    <w:rsid w:val="000A56C6"/>
    <w:rsid w:val="000A7B33"/>
    <w:rsid w:val="000C1CC9"/>
    <w:rsid w:val="000C6017"/>
    <w:rsid w:val="001139AF"/>
    <w:rsid w:val="00122FB3"/>
    <w:rsid w:val="00130877"/>
    <w:rsid w:val="00131EDD"/>
    <w:rsid w:val="00132719"/>
    <w:rsid w:val="001475E1"/>
    <w:rsid w:val="00157C33"/>
    <w:rsid w:val="0016593B"/>
    <w:rsid w:val="00167CEE"/>
    <w:rsid w:val="00193AEF"/>
    <w:rsid w:val="001B6717"/>
    <w:rsid w:val="001E05F2"/>
    <w:rsid w:val="001F2D8C"/>
    <w:rsid w:val="001F6E63"/>
    <w:rsid w:val="00214BB0"/>
    <w:rsid w:val="002270EA"/>
    <w:rsid w:val="00227A98"/>
    <w:rsid w:val="00234F8B"/>
    <w:rsid w:val="002373EE"/>
    <w:rsid w:val="00271CF3"/>
    <w:rsid w:val="00285F84"/>
    <w:rsid w:val="002C38F5"/>
    <w:rsid w:val="002C5735"/>
    <w:rsid w:val="002C76D1"/>
    <w:rsid w:val="002D051E"/>
    <w:rsid w:val="002D4BBE"/>
    <w:rsid w:val="002E74D7"/>
    <w:rsid w:val="0033219D"/>
    <w:rsid w:val="00334081"/>
    <w:rsid w:val="00335037"/>
    <w:rsid w:val="003456EF"/>
    <w:rsid w:val="003537B8"/>
    <w:rsid w:val="0035624A"/>
    <w:rsid w:val="003570ED"/>
    <w:rsid w:val="00373229"/>
    <w:rsid w:val="00375D87"/>
    <w:rsid w:val="0037705B"/>
    <w:rsid w:val="00380110"/>
    <w:rsid w:val="00397EFE"/>
    <w:rsid w:val="003A2D3C"/>
    <w:rsid w:val="003A3E0B"/>
    <w:rsid w:val="003A6258"/>
    <w:rsid w:val="003B221B"/>
    <w:rsid w:val="003C390E"/>
    <w:rsid w:val="003D3603"/>
    <w:rsid w:val="003E43E7"/>
    <w:rsid w:val="003F17D1"/>
    <w:rsid w:val="00427A5C"/>
    <w:rsid w:val="0043063A"/>
    <w:rsid w:val="00441028"/>
    <w:rsid w:val="00460041"/>
    <w:rsid w:val="0046067C"/>
    <w:rsid w:val="00462291"/>
    <w:rsid w:val="00464C3D"/>
    <w:rsid w:val="00487896"/>
    <w:rsid w:val="00501A18"/>
    <w:rsid w:val="00507F74"/>
    <w:rsid w:val="005215CC"/>
    <w:rsid w:val="005254B3"/>
    <w:rsid w:val="005424B4"/>
    <w:rsid w:val="00550595"/>
    <w:rsid w:val="00572907"/>
    <w:rsid w:val="00584A5F"/>
    <w:rsid w:val="005B4198"/>
    <w:rsid w:val="005C4E7F"/>
    <w:rsid w:val="005C60B9"/>
    <w:rsid w:val="005D2F93"/>
    <w:rsid w:val="005F36CA"/>
    <w:rsid w:val="00625DE2"/>
    <w:rsid w:val="00641907"/>
    <w:rsid w:val="00660D91"/>
    <w:rsid w:val="00661C58"/>
    <w:rsid w:val="00683418"/>
    <w:rsid w:val="00685CAA"/>
    <w:rsid w:val="00686724"/>
    <w:rsid w:val="006C27AD"/>
    <w:rsid w:val="006C39A8"/>
    <w:rsid w:val="006C651F"/>
    <w:rsid w:val="006D0844"/>
    <w:rsid w:val="00700672"/>
    <w:rsid w:val="007045DF"/>
    <w:rsid w:val="00706611"/>
    <w:rsid w:val="00711648"/>
    <w:rsid w:val="0074007D"/>
    <w:rsid w:val="0074205F"/>
    <w:rsid w:val="00772080"/>
    <w:rsid w:val="00775BE2"/>
    <w:rsid w:val="007B10B7"/>
    <w:rsid w:val="007B26F0"/>
    <w:rsid w:val="007B4E44"/>
    <w:rsid w:val="007D2A48"/>
    <w:rsid w:val="007E249E"/>
    <w:rsid w:val="0082733D"/>
    <w:rsid w:val="008367F3"/>
    <w:rsid w:val="008414EB"/>
    <w:rsid w:val="008530C4"/>
    <w:rsid w:val="008553EE"/>
    <w:rsid w:val="008618F0"/>
    <w:rsid w:val="00866CC2"/>
    <w:rsid w:val="008729E5"/>
    <w:rsid w:val="00885811"/>
    <w:rsid w:val="008A4644"/>
    <w:rsid w:val="008B047A"/>
    <w:rsid w:val="008B3272"/>
    <w:rsid w:val="008D2878"/>
    <w:rsid w:val="008E356D"/>
    <w:rsid w:val="00921E16"/>
    <w:rsid w:val="00933732"/>
    <w:rsid w:val="00943951"/>
    <w:rsid w:val="00947325"/>
    <w:rsid w:val="0096124D"/>
    <w:rsid w:val="00965798"/>
    <w:rsid w:val="009659F8"/>
    <w:rsid w:val="00987F56"/>
    <w:rsid w:val="009C0D8A"/>
    <w:rsid w:val="009C62B4"/>
    <w:rsid w:val="009C6543"/>
    <w:rsid w:val="009D4547"/>
    <w:rsid w:val="009D65F5"/>
    <w:rsid w:val="00A01E75"/>
    <w:rsid w:val="00A13653"/>
    <w:rsid w:val="00A8319D"/>
    <w:rsid w:val="00A96EFF"/>
    <w:rsid w:val="00AA12DF"/>
    <w:rsid w:val="00AA1306"/>
    <w:rsid w:val="00AA3BB3"/>
    <w:rsid w:val="00AB21ED"/>
    <w:rsid w:val="00AD4EE6"/>
    <w:rsid w:val="00AE135E"/>
    <w:rsid w:val="00AE3E0F"/>
    <w:rsid w:val="00AE6AAA"/>
    <w:rsid w:val="00AF2FEB"/>
    <w:rsid w:val="00AF6069"/>
    <w:rsid w:val="00B030BC"/>
    <w:rsid w:val="00B07EBF"/>
    <w:rsid w:val="00B122AA"/>
    <w:rsid w:val="00B36227"/>
    <w:rsid w:val="00B36CB8"/>
    <w:rsid w:val="00B37ECD"/>
    <w:rsid w:val="00B469BC"/>
    <w:rsid w:val="00B469BE"/>
    <w:rsid w:val="00B70E1B"/>
    <w:rsid w:val="00B7186F"/>
    <w:rsid w:val="00B72FFF"/>
    <w:rsid w:val="00B775E5"/>
    <w:rsid w:val="00B80014"/>
    <w:rsid w:val="00B85761"/>
    <w:rsid w:val="00BB4A3F"/>
    <w:rsid w:val="00BC2B3C"/>
    <w:rsid w:val="00BC30C7"/>
    <w:rsid w:val="00BD352E"/>
    <w:rsid w:val="00BE3A45"/>
    <w:rsid w:val="00C00CEA"/>
    <w:rsid w:val="00C22A68"/>
    <w:rsid w:val="00C26A72"/>
    <w:rsid w:val="00C31F14"/>
    <w:rsid w:val="00C3795A"/>
    <w:rsid w:val="00C40E31"/>
    <w:rsid w:val="00C5479C"/>
    <w:rsid w:val="00C71A8B"/>
    <w:rsid w:val="00CE6B47"/>
    <w:rsid w:val="00D038CF"/>
    <w:rsid w:val="00D24A77"/>
    <w:rsid w:val="00D35767"/>
    <w:rsid w:val="00D37FCA"/>
    <w:rsid w:val="00D77F11"/>
    <w:rsid w:val="00D80A3B"/>
    <w:rsid w:val="00D84B94"/>
    <w:rsid w:val="00D932D5"/>
    <w:rsid w:val="00D947C7"/>
    <w:rsid w:val="00DB0E17"/>
    <w:rsid w:val="00DC1984"/>
    <w:rsid w:val="00DC5A46"/>
    <w:rsid w:val="00DC66D3"/>
    <w:rsid w:val="00DD531E"/>
    <w:rsid w:val="00DE6BFE"/>
    <w:rsid w:val="00DF0885"/>
    <w:rsid w:val="00DF5262"/>
    <w:rsid w:val="00E04EC7"/>
    <w:rsid w:val="00E21F0A"/>
    <w:rsid w:val="00E254CA"/>
    <w:rsid w:val="00E308BA"/>
    <w:rsid w:val="00E508FE"/>
    <w:rsid w:val="00E51AFB"/>
    <w:rsid w:val="00E70AB0"/>
    <w:rsid w:val="00E7443C"/>
    <w:rsid w:val="00E747B0"/>
    <w:rsid w:val="00E83E50"/>
    <w:rsid w:val="00E84809"/>
    <w:rsid w:val="00E86074"/>
    <w:rsid w:val="00EA63C5"/>
    <w:rsid w:val="00EB7583"/>
    <w:rsid w:val="00F107EB"/>
    <w:rsid w:val="00F12B7E"/>
    <w:rsid w:val="00F1768C"/>
    <w:rsid w:val="00F36CF4"/>
    <w:rsid w:val="00F6693D"/>
    <w:rsid w:val="00F6703C"/>
    <w:rsid w:val="00F769BA"/>
    <w:rsid w:val="00F82BE3"/>
    <w:rsid w:val="00F83542"/>
    <w:rsid w:val="00F84EAC"/>
    <w:rsid w:val="00F91286"/>
    <w:rsid w:val="00F91D73"/>
    <w:rsid w:val="00FA2566"/>
    <w:rsid w:val="00FA3429"/>
    <w:rsid w:val="00FB53FE"/>
    <w:rsid w:val="00FE5425"/>
    <w:rsid w:val="00FF1D7D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3A6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8D11CB9986DBCE8162EA84828BD1ED5F9C253A351961B24B6934E06779EE1DE73FE0BE7F1E0E4B3311015B1AEF33C1BDFE3A8C9DB959DB92C7ECWAOC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8D11CB9986DBCE8162EA84828BD1ED5F9C253A351961B24B6934E06779EE1DE73FE0BE7F1E0E4B331202591AEF33C1BDFE3A8C9DB959DB92C7ECWAOC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8D11CB9986DBCE8162EA84828BD1ED5F9C253A351961B24B6934E06779EE1DE73FE0BE7F1E0E4B33120D591AEF33C1BDFE3A8C9DB959DB92C7ECWAOC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8D11CB9986DBCE8162EA84828BD1ED5F9C253A351961B24B6934E06779EE1DE73FE0BE7F1E0E4B3312005E1AEF33C1BDFE3A8C9DB959DB92C7ECWAOC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78D11CB9986DBCE8162EA84828BD1ED5F9C253A351961B24B6934E06779EE1DE73FE0BE7F1E0E4B33120D5D1AEF33C1BDFE3A8C9DB959DB92C7ECWAOCL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B78D11CB9986DBCE8162EA84828BD1ED5F9C253A351961B24B6934E06779EE1DE73FE0BE7F1E0E4B331101541AEF33C1BDFE3A8C9DB959DB92C7ECWAOC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6F12D-B580-45C7-AEFB-A481A6E0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124</cp:revision>
  <cp:lastPrinted>2019-10-24T14:28:00Z</cp:lastPrinted>
  <dcterms:created xsi:type="dcterms:W3CDTF">2019-03-26T12:02:00Z</dcterms:created>
  <dcterms:modified xsi:type="dcterms:W3CDTF">2019-12-17T07:44:00Z</dcterms:modified>
</cp:coreProperties>
</file>